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3F1" w:rsidRDefault="00221BA9" w:rsidP="00221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33F1" w:rsidRPr="00E36FC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17.08.2016 № 806 </w:t>
      </w:r>
      <w:r w:rsidR="004433F1" w:rsidRPr="00221BA9">
        <w:rPr>
          <w:rFonts w:ascii="Times New Roman" w:hAnsi="Times New Roman" w:cs="Times New Roman"/>
          <w:b/>
          <w:sz w:val="28"/>
          <w:szCs w:val="28"/>
        </w:rPr>
        <w:t>«О применении риск-ориентированного подхода</w:t>
      </w:r>
      <w:r w:rsidR="004433F1" w:rsidRPr="00E36FCA">
        <w:rPr>
          <w:rFonts w:ascii="Times New Roman" w:hAnsi="Times New Roman" w:cs="Times New Roman"/>
          <w:sz w:val="28"/>
          <w:szCs w:val="28"/>
        </w:rPr>
        <w:t xml:space="preserve"> при ор</w:t>
      </w:r>
      <w:bookmarkStart w:id="0" w:name="_GoBack"/>
      <w:bookmarkEnd w:id="0"/>
      <w:r w:rsidR="004433F1" w:rsidRPr="00E36FCA">
        <w:rPr>
          <w:rFonts w:ascii="Times New Roman" w:hAnsi="Times New Roman" w:cs="Times New Roman"/>
          <w:sz w:val="28"/>
          <w:szCs w:val="28"/>
        </w:rPr>
        <w:t>ганизации отдельных видов государственного контроля (надзора) и внесении изменений в некоторые акты Правительства Российской Федерации»</w:t>
      </w:r>
      <w:r w:rsidR="004433F1">
        <w:rPr>
          <w:rFonts w:ascii="Times New Roman" w:hAnsi="Times New Roman" w:cs="Times New Roman"/>
          <w:sz w:val="28"/>
          <w:szCs w:val="28"/>
        </w:rPr>
        <w:t>.</w:t>
      </w:r>
    </w:p>
    <w:p w:rsidR="004433F1" w:rsidRPr="004433F1" w:rsidRDefault="004433F1" w:rsidP="00221BA9">
      <w:pPr>
        <w:jc w:val="both"/>
        <w:rPr>
          <w:rFonts w:ascii="Times New Roman" w:hAnsi="Times New Roman" w:cs="Times New Roman"/>
          <w:sz w:val="28"/>
          <w:szCs w:val="28"/>
        </w:rPr>
      </w:pPr>
      <w:r w:rsidRPr="00221BA9">
        <w:rPr>
          <w:rFonts w:ascii="Times New Roman" w:hAnsi="Times New Roman" w:cs="Times New Roman"/>
          <w:b/>
          <w:sz w:val="28"/>
          <w:szCs w:val="28"/>
        </w:rPr>
        <w:t>При формировании проекта Ежегодного плана учитывают следующее</w:t>
      </w:r>
      <w:r w:rsidRPr="004433F1">
        <w:rPr>
          <w:rFonts w:ascii="Times New Roman" w:hAnsi="Times New Roman" w:cs="Times New Roman"/>
          <w:sz w:val="28"/>
          <w:szCs w:val="28"/>
        </w:rPr>
        <w:t>:</w:t>
      </w:r>
    </w:p>
    <w:p w:rsidR="004433F1" w:rsidRPr="004433F1" w:rsidRDefault="004433F1" w:rsidP="00221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Согласно ст. 6.1 Федерального закона от 21.12.1994 № 69-ФЗ «О пожарной безопасности» предметом проверки (при осуществлении федерального государственного пожарного надзора) являются:</w:t>
      </w:r>
      <w:bookmarkStart w:id="1" w:name="dst100052"/>
      <w:bookmarkEnd w:id="1"/>
      <w:r w:rsidRPr="004433F1">
        <w:rPr>
          <w:rFonts w:ascii="Times New Roman" w:hAnsi="Times New Roman" w:cs="Times New Roman"/>
          <w:sz w:val="28"/>
          <w:szCs w:val="28"/>
        </w:rPr>
        <w:t xml:space="preserve"> соблюдение в зданиях, сооружениях, на транспортных средствах, технологических установках, территориях или земельных участках, используемых (эксплуатируемых) организациями и гражданами в процессе осуществления своей деятельности,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 требований пожарной безопасности;</w:t>
      </w:r>
      <w:bookmarkStart w:id="2" w:name="dst100053"/>
      <w:bookmarkEnd w:id="2"/>
      <w:r w:rsidRPr="004433F1">
        <w:rPr>
          <w:rFonts w:ascii="Times New Roman" w:hAnsi="Times New Roman" w:cs="Times New Roman"/>
          <w:sz w:val="28"/>
          <w:szCs w:val="28"/>
        </w:rPr>
        <w:t xml:space="preserve"> соответствие пожарно-технической продукции требованиям Федерального закона от 22.07.2008 № 123-ФЗ «Технический регламент о требованиях пожарной безопасности».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Согласно п. 42 Административного регламента от 30.11.2016 № 644 планирование проверок осуществляется на основании отнесения объектов защиты и (или) территорий (земельных участков) к определенной категории риска, в том числе с учетом: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3F1">
        <w:rPr>
          <w:rFonts w:ascii="Times New Roman" w:hAnsi="Times New Roman" w:cs="Times New Roman"/>
          <w:i/>
          <w:sz w:val="28"/>
          <w:szCs w:val="28"/>
        </w:rPr>
        <w:t>- сроков исполнения ранее выданных предписаний об устранении выявленных нарушений требований пожарной безопасности, противопожарного состояния населенных пунктов;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3F1">
        <w:rPr>
          <w:rFonts w:ascii="Times New Roman" w:hAnsi="Times New Roman" w:cs="Times New Roman"/>
          <w:i/>
          <w:sz w:val="28"/>
          <w:szCs w:val="28"/>
        </w:rPr>
        <w:t>- решений вышестоящих государственных инспекторов по пожарному надзору;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3F1">
        <w:rPr>
          <w:rFonts w:ascii="Times New Roman" w:hAnsi="Times New Roman" w:cs="Times New Roman"/>
          <w:i/>
          <w:sz w:val="28"/>
          <w:szCs w:val="28"/>
        </w:rPr>
        <w:t>- информации о результатах ранее проведенных проверок и назначенных административных наказаниях за нарушение требований пожарной безопасности;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 xml:space="preserve">- </w:t>
      </w:r>
      <w:r w:rsidRPr="004433F1">
        <w:rPr>
          <w:rFonts w:ascii="Times New Roman" w:hAnsi="Times New Roman" w:cs="Times New Roman"/>
          <w:i/>
          <w:sz w:val="28"/>
          <w:szCs w:val="28"/>
        </w:rPr>
        <w:t>социально-экономических, природно-климатических, географических условий субъектов Российской Федерации;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3F1">
        <w:rPr>
          <w:rFonts w:ascii="Times New Roman" w:hAnsi="Times New Roman" w:cs="Times New Roman"/>
          <w:i/>
          <w:sz w:val="28"/>
          <w:szCs w:val="28"/>
        </w:rPr>
        <w:t xml:space="preserve">- сведений о проведении независимой оценки пожарного риска на объектах защиты, выполненной аккредитованной организацией с соблюдением </w:t>
      </w:r>
      <w:hyperlink w:history="1">
        <w:r w:rsidRPr="004433F1">
          <w:rPr>
            <w:rFonts w:ascii="Times New Roman" w:hAnsi="Times New Roman" w:cs="Times New Roman"/>
            <w:i/>
            <w:sz w:val="28"/>
            <w:szCs w:val="28"/>
          </w:rPr>
          <w:t>правил</w:t>
        </w:r>
      </w:hyperlink>
      <w:r w:rsidRPr="004433F1">
        <w:rPr>
          <w:rFonts w:ascii="Times New Roman" w:hAnsi="Times New Roman" w:cs="Times New Roman"/>
          <w:i/>
          <w:sz w:val="28"/>
          <w:szCs w:val="28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риска, утвержденных постановлением от 07.04.2009 № 304 «Об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 (далее - Правила оценки), с выводом о выполнении условий соответствия объекта защиты требованиям пожарной безопасности (далее - </w:t>
      </w:r>
      <w:r w:rsidRPr="004433F1">
        <w:rPr>
          <w:rFonts w:ascii="Times New Roman" w:hAnsi="Times New Roman" w:cs="Times New Roman"/>
          <w:i/>
          <w:sz w:val="28"/>
          <w:szCs w:val="28"/>
        </w:rPr>
        <w:lastRenderedPageBreak/>
        <w:t>НОР);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3F1">
        <w:rPr>
          <w:rFonts w:ascii="Times New Roman" w:hAnsi="Times New Roman" w:cs="Times New Roman"/>
          <w:i/>
          <w:sz w:val="28"/>
          <w:szCs w:val="28"/>
        </w:rPr>
        <w:t>- сведений из реестра уведомлений о начале деятельности.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Официальных документов, полученных по результатам письменных запросов органов ГПН в соответствующие уполномоченные органы государственной власти и органы местного самоуправления, в том числе в рамках межведомственного информационного взаимодействия о: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членстве в саморегулируемой организации;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отнесении к субъекту малого или среднего предпринимательства, в том числе сведения о среднесписочной численности работников за предшествующий календарный год;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вводе объектов в эксплуатацию, реконструкции и (или) капитального ремонта или изменении его класса функциональной пожарной безопасности, с указанием площади, этажности и адресов их месторасположения;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государственной регистрации юридических лиц и индивидуальных предпринимателей;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выписке из Единого государственного реестра недвижимости;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постановке на учет юридического лица в налоговом органе;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иных лицах, уполномоченных владеть, пользоваться или распоряжаться имуществом на законных основаниях.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Не планир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4433F1">
        <w:rPr>
          <w:rFonts w:ascii="Times New Roman" w:hAnsi="Times New Roman" w:cs="Times New Roman"/>
          <w:sz w:val="28"/>
          <w:szCs w:val="28"/>
        </w:rPr>
        <w:t xml:space="preserve"> проверки в отношении: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субъектов малого и среднего предпринимательства (приказ МЧС России от 12.09.2016 № 492 «О запрещении проверок малого и среднего предпринимательства»), включенных в единый реестр (</w:t>
      </w:r>
      <w:hyperlink r:id="rId4" w:history="1">
        <w:r w:rsidRPr="004433F1">
          <w:rPr>
            <w:rFonts w:ascii="Times New Roman" w:hAnsi="Times New Roman" w:cs="Times New Roman"/>
            <w:sz w:val="28"/>
            <w:szCs w:val="28"/>
          </w:rPr>
          <w:t>https://rmsp.nalog.ru</w:t>
        </w:r>
      </w:hyperlink>
      <w:r w:rsidRPr="004433F1">
        <w:rPr>
          <w:rFonts w:ascii="Times New Roman" w:hAnsi="Times New Roman" w:cs="Times New Roman"/>
          <w:sz w:val="28"/>
          <w:szCs w:val="28"/>
        </w:rPr>
        <w:t>) который размещен на официальном интернет-сайте Федеральной налоговой службы Российской Федерации (</w:t>
      </w:r>
      <w:hyperlink r:id="rId5" w:history="1">
        <w:r w:rsidRPr="004433F1">
          <w:rPr>
            <w:rFonts w:ascii="Times New Roman" w:hAnsi="Times New Roman" w:cs="Times New Roman"/>
            <w:sz w:val="28"/>
            <w:szCs w:val="28"/>
          </w:rPr>
          <w:t>https://www.nalog.ru</w:t>
        </w:r>
      </w:hyperlink>
      <w:r w:rsidRPr="004433F1">
        <w:rPr>
          <w:rFonts w:ascii="Times New Roman" w:hAnsi="Times New Roman" w:cs="Times New Roman"/>
          <w:sz w:val="28"/>
          <w:szCs w:val="28"/>
        </w:rPr>
        <w:t xml:space="preserve">), при этом обращаю внимание, что согласно ст.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наличии информации о том, что в отношении субъекта малого предпринимательства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w:history="1">
        <w:r w:rsidRPr="004433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33F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 и с даты окончания проведения проверки, по результатам которой вынесено такое постановление либо принято такое решение, прошло менее трех лет, орган государственного контроля (надзора), орган муниципального контроля вправе принять решение о включении в ежегодный план проведения плановых проверок проверки в отношении таких лиц;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опасных производственных объектов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 xml:space="preserve">- объектов обороны и иных объектов специального назначения, на которых осуществляют деятельность федеральные органы исполнительной власти в </w:t>
      </w:r>
      <w:r w:rsidRPr="004433F1">
        <w:rPr>
          <w:rFonts w:ascii="Times New Roman" w:hAnsi="Times New Roman" w:cs="Times New Roman"/>
          <w:sz w:val="28"/>
          <w:szCs w:val="28"/>
        </w:rPr>
        <w:lastRenderedPageBreak/>
        <w:t>сфере обороны, войск национальной гвардии Российской Федерации, внутренних дел, государственной охраны, внешней разведки, мобилизационной подготовки и мобилизации;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критически важных объектов для национальной безопасности страны (закреплены за сотрудниками управления надзорной деятельности и профилактической работы Главного управления);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субъектов, в отношении которых предусмотрено осуществление федерального государственного надзора в области защиты населения и территорий от чрезвычайных ситуаций природного и техногенного характера;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субъектов, в отношении которых предусмотрено осуществление лицензионного контроля.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Согласно п. 43 Административного регламента от 30.11.2016 № 644 планирование проверок в отношении юридических лиц, индивидуальных предпринимателей, являющихся собственниками (правообладателями) отдельных помещений, групп помещений, этажей, отсеков, частей зданий, зданий сооружений в пределах одного объекта защиты, осуществляется отдельно для каждого правообладателя. При этом период проведения проверки должен быть единым для всех правообладателей, осуществляющих деятельность на таком объекте защиты.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Согласно п. 44 Административного регламента от 30.11.2016 № 644 планирование и проведение органами ГПН плановых проверок объектов защиты и (или) территорий (земельных участков) в зависимости от присвоенной категории риска осуществляется со следующей периодичностью: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9"/>
      <w:bookmarkEnd w:id="3"/>
      <w:r w:rsidRPr="004433F1">
        <w:rPr>
          <w:rFonts w:ascii="Times New Roman" w:hAnsi="Times New Roman" w:cs="Times New Roman"/>
          <w:sz w:val="28"/>
          <w:szCs w:val="28"/>
        </w:rPr>
        <w:t>- для категории высокого риска - один раз в 3 года;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для категории значительного риска - один раз в 4 года;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для категории среднего риска - не чаще чем один раз в 7 лет;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12"/>
      <w:bookmarkEnd w:id="4"/>
      <w:r w:rsidRPr="004433F1">
        <w:rPr>
          <w:rFonts w:ascii="Times New Roman" w:hAnsi="Times New Roman" w:cs="Times New Roman"/>
          <w:sz w:val="28"/>
          <w:szCs w:val="28"/>
        </w:rPr>
        <w:t>- для категории умеренного риска - не чаще чем один раз в 10 лет;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в отношении объектов защиты, отнесенных к категории низкого риска, плановые проверки не проводятся.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требований пожарной безопасности, в зависимости от категории риска представлена в приложении № 9 к Административному регламенту от 30.11.2016 № 644.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является истечение в году проведения проверки, установленного для определенной категорий риска, периода времени с даты: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ввода объекта защиты в эксплуатацию или изменения его класса функциональной пожарной опасности;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окончания проведения последней плановой проверки;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 xml:space="preserve">- одного года и более со дня окончания проведения последней плановой проверки объекта защиты, используемого (эксплуатируемого) организацией, осуществляющей отдельные виды деятельности, перечень которых устанавливается Правительством Российской Федерации (постановление Правительства Российской Федерации от 23.11.2009 № 944 «Об утверждении перечня видов деятельности в сфере здравоохранения, сфере образования и социальной сфере, осуществляемых юридическими лицами и </w:t>
      </w:r>
      <w:r w:rsidRPr="004433F1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предпринимателями, в отношении которых плановые проверки проводятся с установленной периодичностью» (далее - постановление Правительства Российской Федерации № 944)).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 xml:space="preserve">Согласно п. 48 Административного регламента от 30.11.2016 № 644 в случае поступления заключения НОР до утверждения ежегодного плана в орган ГПН, проверяется соответствие указанного заключения требованиям </w:t>
      </w:r>
      <w:hyperlink w:history="1">
        <w:r w:rsidRPr="004433F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433F1">
        <w:rPr>
          <w:rFonts w:ascii="Times New Roman" w:hAnsi="Times New Roman" w:cs="Times New Roman"/>
          <w:sz w:val="28"/>
          <w:szCs w:val="28"/>
        </w:rPr>
        <w:t xml:space="preserve"> оценки. При выявлении несоответствия заключения НОР установленным </w:t>
      </w:r>
      <w:hyperlink w:history="1">
        <w:r w:rsidRPr="004433F1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4433F1">
        <w:rPr>
          <w:rFonts w:ascii="Times New Roman" w:hAnsi="Times New Roman" w:cs="Times New Roman"/>
          <w:sz w:val="28"/>
          <w:szCs w:val="28"/>
        </w:rPr>
        <w:t xml:space="preserve"> оценки заключение НОР направляется на доработку с указанием конкретных недостатков. При повторном поступлении заключения НОР проверяется только устранение ранее указанных недостатков.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В случае принятия заключения НОР до утверждения ежегодного плана проверки в отношении таких объектов защиты планируются: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- по истечении срока, установленного для данного объекта защиты в зависимости от присвоенной ему категории риска;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 xml:space="preserve">- по истечении одного года и более со дня поступления в орган ГПН заключения НОР для объектов защиты, используемых (эксплуатируемых) организациями, осуществляющими отдельные виды деятельности, </w:t>
      </w:r>
      <w:hyperlink w:history="1">
        <w:r w:rsidRPr="004433F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433F1">
        <w:rPr>
          <w:rFonts w:ascii="Times New Roman" w:hAnsi="Times New Roman" w:cs="Times New Roman"/>
          <w:sz w:val="28"/>
          <w:szCs w:val="28"/>
        </w:rPr>
        <w:t xml:space="preserve"> которых устанавливается постановлением Правительства Российской Федерации № 944.</w:t>
      </w:r>
    </w:p>
    <w:p w:rsidR="004433F1" w:rsidRPr="004433F1" w:rsidRDefault="004433F1" w:rsidP="0022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Орган ГПН не вправе оценивать достоверность заключения НОР на объекте защиты.</w:t>
      </w:r>
    </w:p>
    <w:p w:rsidR="004433F1" w:rsidRPr="004433F1" w:rsidRDefault="004433F1" w:rsidP="004433F1">
      <w:pPr>
        <w:jc w:val="both"/>
        <w:rPr>
          <w:rFonts w:ascii="Times New Roman" w:hAnsi="Times New Roman" w:cs="Times New Roman"/>
        </w:rPr>
      </w:pPr>
    </w:p>
    <w:sectPr w:rsidR="004433F1" w:rsidRPr="004433F1" w:rsidSect="00221BA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F1"/>
    <w:rsid w:val="00073416"/>
    <w:rsid w:val="00221BA9"/>
    <w:rsid w:val="00330717"/>
    <w:rsid w:val="0044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2892"/>
  <w15:docId w15:val="{8F04922D-11B5-4D80-AD1F-9FEA8B2B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" TargetMode="External"/><Relationship Id="rId4" Type="http://schemas.openxmlformats.org/officeDocument/2006/relationships/hyperlink" Target="https://rms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1394</Words>
  <Characters>7950</Characters>
  <Application>Microsoft Office Word</Application>
  <DocSecurity>0</DocSecurity>
  <Lines>66</Lines>
  <Paragraphs>18</Paragraphs>
  <ScaleCrop>false</ScaleCrop>
  <Company>Hewlett-Packard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Надежда</cp:lastModifiedBy>
  <cp:revision>4</cp:revision>
  <dcterms:created xsi:type="dcterms:W3CDTF">2018-02-05T17:53:00Z</dcterms:created>
  <dcterms:modified xsi:type="dcterms:W3CDTF">2018-02-07T04:25:00Z</dcterms:modified>
</cp:coreProperties>
</file>