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8E" w:rsidRPr="005B18BD" w:rsidRDefault="005E2E8E" w:rsidP="005E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5B18B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Приказ Минздрава РФ от 29 июня 2000 г. N 229</w:t>
      </w:r>
      <w:r w:rsidRPr="005B18B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 профессиональной гигиенической подготовке и аттестации должностных лиц и работников организаций"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5B18BD">
        <w:rPr>
          <w:rFonts w:ascii="Arial" w:eastAsia="Times New Roman" w:hAnsi="Arial" w:cs="Arial"/>
          <w:color w:val="000000"/>
        </w:rPr>
        <w:t xml:space="preserve">В соответствии со </w:t>
      </w:r>
      <w:hyperlink r:id="rId4" w:anchor="block_11" w:history="1">
        <w:r w:rsidRPr="005B18BD">
          <w:rPr>
            <w:rFonts w:ascii="Arial" w:eastAsia="Times New Roman" w:hAnsi="Arial" w:cs="Arial"/>
            <w:color w:val="008000"/>
          </w:rPr>
          <w:t>статьями 11</w:t>
        </w:r>
      </w:hyperlink>
      <w:r w:rsidRPr="005B18BD">
        <w:rPr>
          <w:rFonts w:ascii="Arial" w:eastAsia="Times New Roman" w:hAnsi="Arial" w:cs="Arial"/>
          <w:color w:val="000000"/>
        </w:rPr>
        <w:t xml:space="preserve"> и </w:t>
      </w:r>
      <w:hyperlink r:id="rId5" w:anchor="block_36" w:history="1">
        <w:r w:rsidRPr="005B18BD">
          <w:rPr>
            <w:rFonts w:ascii="Arial" w:eastAsia="Times New Roman" w:hAnsi="Arial" w:cs="Arial"/>
            <w:color w:val="008000"/>
          </w:rPr>
          <w:t>36</w:t>
        </w:r>
      </w:hyperlink>
      <w:r w:rsidRPr="005B18BD">
        <w:rPr>
          <w:rFonts w:ascii="Arial" w:eastAsia="Times New Roman" w:hAnsi="Arial" w:cs="Arial"/>
          <w:color w:val="000000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ст.1650) приказываю: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5B18BD">
        <w:rPr>
          <w:rFonts w:ascii="Arial" w:eastAsia="Times New Roman" w:hAnsi="Arial" w:cs="Arial"/>
          <w:color w:val="000000"/>
        </w:rPr>
        <w:t>1. Утвердить: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5B18BD">
        <w:rPr>
          <w:rFonts w:ascii="Arial" w:eastAsia="Times New Roman" w:hAnsi="Arial" w:cs="Arial"/>
          <w:color w:val="000000"/>
        </w:rPr>
        <w:t>1.1. Инструкцию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</w:t>
      </w:r>
      <w:r w:rsidR="005B18BD">
        <w:rPr>
          <w:rFonts w:ascii="Arial" w:eastAsia="Times New Roman" w:hAnsi="Arial" w:cs="Arial"/>
          <w:color w:val="000000"/>
        </w:rPr>
        <w:t xml:space="preserve">ытовым обслуживанием населения </w:t>
      </w:r>
    </w:p>
    <w:p w:rsidR="005E2E8E" w:rsidRPr="005E2E8E" w:rsidRDefault="005E2E8E" w:rsidP="005E2E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</w:rPr>
      </w:pPr>
      <w:r w:rsidRPr="005E2E8E">
        <w:rPr>
          <w:rFonts w:ascii="Arial" w:eastAsia="Times New Roman" w:hAnsi="Arial" w:cs="Arial"/>
          <w:b/>
          <w:bCs/>
          <w:color w:val="003C80"/>
          <w:sz w:val="24"/>
          <w:szCs w:val="24"/>
        </w:rPr>
        <w:t>ГАРАНТ: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18BD">
        <w:rPr>
          <w:rFonts w:ascii="Arial" w:eastAsia="Times New Roman" w:hAnsi="Arial" w:cs="Arial"/>
          <w:i/>
          <w:iCs/>
          <w:sz w:val="20"/>
          <w:szCs w:val="20"/>
        </w:rPr>
        <w:t xml:space="preserve">О </w:t>
      </w:r>
      <w:hyperlink r:id="rId6" w:anchor="block_1000" w:history="1">
        <w:r w:rsidRPr="005B18BD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перечне</w:t>
        </w:r>
      </w:hyperlink>
      <w:r w:rsidRPr="005B18BD">
        <w:rPr>
          <w:rFonts w:ascii="Arial" w:eastAsia="Times New Roman" w:hAnsi="Arial" w:cs="Arial"/>
          <w:i/>
          <w:iCs/>
          <w:sz w:val="20"/>
          <w:szCs w:val="20"/>
        </w:rPr>
        <w:t xml:space="preserve"> профессий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проходить при поступлении на работу и в дальнейшем - периодическую профессиональную гигиеническую подготовку и аттестацию см. </w:t>
      </w:r>
      <w:hyperlink r:id="rId7" w:history="1">
        <w:r w:rsidRPr="005B18BD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письмо</w:t>
        </w:r>
      </w:hyperlink>
      <w:r w:rsidRPr="005B18BD">
        <w:rPr>
          <w:rFonts w:ascii="Arial" w:eastAsia="Times New Roman" w:hAnsi="Arial" w:cs="Arial"/>
          <w:i/>
          <w:iCs/>
          <w:sz w:val="20"/>
          <w:szCs w:val="20"/>
        </w:rPr>
        <w:t xml:space="preserve"> Минздрава РФ от 7 августа 2000 г. N 1100/2196-0-117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1.2. Форму "Журнала регистрации результатов профессиональной гигиенической подготовки и аттестации должностных лиц и работников организаций" (</w:t>
      </w:r>
      <w:hyperlink r:id="rId8" w:anchor="block_2000" w:history="1">
        <w:r w:rsidRPr="005B18BD">
          <w:rPr>
            <w:rFonts w:ascii="Arial" w:eastAsia="Times New Roman" w:hAnsi="Arial" w:cs="Arial"/>
            <w:color w:val="008000"/>
            <w:sz w:val="18"/>
            <w:szCs w:val="18"/>
          </w:rPr>
          <w:t>приложение 2</w:t>
        </w:r>
      </w:hyperlink>
      <w:r w:rsidRPr="005B18BD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1.3. Образец штампа для внесения результата профессиональной гигиенической аттестации в личную медицинскую книжку (</w:t>
      </w:r>
      <w:hyperlink r:id="rId9" w:anchor="block_3000" w:history="1">
        <w:r w:rsidRPr="005B18BD">
          <w:rPr>
            <w:rFonts w:ascii="Arial" w:eastAsia="Times New Roman" w:hAnsi="Arial" w:cs="Arial"/>
            <w:color w:val="008000"/>
            <w:sz w:val="18"/>
            <w:szCs w:val="18"/>
          </w:rPr>
          <w:t>приложение 3</w:t>
        </w:r>
      </w:hyperlink>
      <w:r w:rsidRPr="005B18BD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2. Департаменту госсанэпиднадзора (</w:t>
      </w:r>
      <w:proofErr w:type="spellStart"/>
      <w:r w:rsidRPr="005B18BD">
        <w:rPr>
          <w:rFonts w:ascii="Arial" w:eastAsia="Times New Roman" w:hAnsi="Arial" w:cs="Arial"/>
          <w:color w:val="000000"/>
          <w:sz w:val="18"/>
          <w:szCs w:val="18"/>
        </w:rPr>
        <w:t>Монисов</w:t>
      </w:r>
      <w:proofErr w:type="spellEnd"/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 А.А.) до 1 сентября 2000 г. разработать и утвердить дифференцированные программы профессиональной гигиенической подготовки должностных лиц и работников организаций, указанных в </w:t>
      </w:r>
      <w:hyperlink r:id="rId10" w:anchor="block_1" w:history="1">
        <w:r w:rsidRPr="005B18BD">
          <w:rPr>
            <w:rFonts w:ascii="Arial" w:eastAsia="Times New Roman" w:hAnsi="Arial" w:cs="Arial"/>
            <w:color w:val="008000"/>
            <w:sz w:val="18"/>
            <w:szCs w:val="18"/>
          </w:rPr>
          <w:t>п.1</w:t>
        </w:r>
      </w:hyperlink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 настоящего приказа, а также необходимые методические материалы.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3. Контроль за выполнением настоящего приказа возложить на первого заместителя Министра Онищенко Г.Г.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8"/>
      </w:tblGrid>
      <w:tr w:rsidR="005E2E8E" w:rsidRPr="005B18BD" w:rsidTr="005B18BD">
        <w:trPr>
          <w:tblCellSpacing w:w="15" w:type="dxa"/>
        </w:trPr>
        <w:tc>
          <w:tcPr>
            <w:tcW w:w="2479" w:type="pct"/>
            <w:vAlign w:val="bottom"/>
            <w:hideMark/>
          </w:tcPr>
          <w:p w:rsidR="005E2E8E" w:rsidRPr="005B18BD" w:rsidRDefault="005E2E8E" w:rsidP="005E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18BD">
              <w:rPr>
                <w:rFonts w:ascii="Arial" w:eastAsia="Times New Roman" w:hAnsi="Arial" w:cs="Arial"/>
                <w:sz w:val="18"/>
                <w:szCs w:val="18"/>
              </w:rPr>
              <w:t xml:space="preserve">Министр </w:t>
            </w:r>
            <w:proofErr w:type="spellStart"/>
            <w:r w:rsidRPr="005B18BD">
              <w:rPr>
                <w:rFonts w:ascii="Arial" w:eastAsia="Times New Roman" w:hAnsi="Arial" w:cs="Arial"/>
                <w:sz w:val="18"/>
                <w:szCs w:val="18"/>
              </w:rPr>
              <w:t>здвавоохранения</w:t>
            </w:r>
            <w:proofErr w:type="spellEnd"/>
            <w:r w:rsidRPr="005B18BD">
              <w:rPr>
                <w:rFonts w:ascii="Arial" w:eastAsia="Times New Roman" w:hAnsi="Arial" w:cs="Arial"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2479" w:type="pct"/>
            <w:vAlign w:val="bottom"/>
            <w:hideMark/>
          </w:tcPr>
          <w:p w:rsidR="005E2E8E" w:rsidRPr="005B18BD" w:rsidRDefault="005E2E8E" w:rsidP="005E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B18BD">
              <w:rPr>
                <w:rFonts w:ascii="Arial" w:eastAsia="Times New Roman" w:hAnsi="Arial" w:cs="Arial"/>
                <w:sz w:val="18"/>
                <w:szCs w:val="18"/>
              </w:rPr>
              <w:t>Ю.Шевченко</w:t>
            </w:r>
          </w:p>
        </w:tc>
      </w:tr>
    </w:tbl>
    <w:p w:rsidR="005E2E8E" w:rsidRPr="005B18BD" w:rsidRDefault="005E2E8E" w:rsidP="005E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2E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18BD">
        <w:rPr>
          <w:rFonts w:ascii="Arial" w:eastAsia="Times New Roman" w:hAnsi="Arial" w:cs="Arial"/>
          <w:color w:val="000000"/>
          <w:sz w:val="18"/>
          <w:szCs w:val="18"/>
        </w:rPr>
        <w:t>Зарегистрировано в Минюсте РФ 20 июля 2000 г.</w:t>
      </w:r>
    </w:p>
    <w:p w:rsidR="005E2E8E" w:rsidRPr="005B18BD" w:rsidRDefault="005E2E8E" w:rsidP="005E2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Регистрационный N 2321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Приложение N 1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к</w:t>
      </w:r>
      <w:proofErr w:type="gramEnd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  <w:hyperlink r:id="rId11" w:history="1">
        <w:r w:rsidRPr="005B18BD">
          <w:rPr>
            <w:rFonts w:ascii="Arial" w:eastAsia="Times New Roman" w:hAnsi="Arial" w:cs="Arial"/>
            <w:b/>
            <w:bCs/>
            <w:color w:val="008000"/>
            <w:sz w:val="18"/>
            <w:szCs w:val="18"/>
          </w:rPr>
          <w:t>приказу</w:t>
        </w:r>
      </w:hyperlink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Минздрава РФ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от</w:t>
      </w:r>
      <w:proofErr w:type="gramEnd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29 июня 2000 г. N 229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B18BD">
        <w:rPr>
          <w:rFonts w:ascii="Arial" w:eastAsia="Times New Roman" w:hAnsi="Arial" w:cs="Arial"/>
          <w:b/>
          <w:bCs/>
        </w:rPr>
        <w:t>Инструкция</w:t>
      </w:r>
      <w:r w:rsidRPr="005B18BD">
        <w:rPr>
          <w:rFonts w:ascii="Arial" w:eastAsia="Times New Roman" w:hAnsi="Arial" w:cs="Arial"/>
          <w:b/>
          <w:bCs/>
        </w:rPr>
        <w:br/>
        <w:t xml:space="preserve">o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</w:t>
      </w:r>
      <w:proofErr w:type="gramStart"/>
      <w:r w:rsidRPr="005B18BD">
        <w:rPr>
          <w:rFonts w:ascii="Arial" w:eastAsia="Times New Roman" w:hAnsi="Arial" w:cs="Arial"/>
          <w:b/>
          <w:bCs/>
        </w:rPr>
        <w:t>населения</w:t>
      </w:r>
      <w:r w:rsidRPr="005B18BD">
        <w:rPr>
          <w:rFonts w:ascii="Arial" w:eastAsia="Times New Roman" w:hAnsi="Arial" w:cs="Arial"/>
          <w:b/>
          <w:bCs/>
        </w:rPr>
        <w:br/>
        <w:t>(</w:t>
      </w:r>
      <w:proofErr w:type="gramEnd"/>
      <w:r w:rsidRPr="005B18BD">
        <w:rPr>
          <w:rFonts w:ascii="Arial" w:eastAsia="Times New Roman" w:hAnsi="Arial" w:cs="Arial"/>
          <w:b/>
          <w:bCs/>
        </w:rPr>
        <w:t xml:space="preserve">утв. </w:t>
      </w:r>
      <w:hyperlink r:id="rId12" w:history="1">
        <w:r w:rsidRPr="005B18BD">
          <w:rPr>
            <w:rFonts w:ascii="Arial" w:eastAsia="Times New Roman" w:hAnsi="Arial" w:cs="Arial"/>
            <w:b/>
            <w:bCs/>
          </w:rPr>
          <w:t>приказом</w:t>
        </w:r>
      </w:hyperlink>
      <w:r w:rsidRPr="005B18BD">
        <w:rPr>
          <w:rFonts w:ascii="Arial" w:eastAsia="Times New Roman" w:hAnsi="Arial" w:cs="Arial"/>
          <w:b/>
          <w:bCs/>
        </w:rPr>
        <w:t xml:space="preserve"> Минздрава РФ от 29 июня 2000 г. N 229)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Профессиональная гигиеническая подготовка осуществляется по дифференцированным программам и методическим материалам, утвержденным Департаментом Государственного санитарно-эпидемиологического надзора Министерства здравоохранения Российской Федерации.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1. Профессиональная гигиеническая подготовка проводится при приеме на работу и в дальнейшем с периодичностью: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- для должностных лиц и работников организаций, деятельность которых связана с производством, хранением, транспортировкой и реализацией </w:t>
      </w:r>
      <w:proofErr w:type="gramStart"/>
      <w:r w:rsidRPr="005B18BD">
        <w:rPr>
          <w:rFonts w:ascii="Arial" w:eastAsia="Times New Roman" w:hAnsi="Arial" w:cs="Arial"/>
          <w:color w:val="000000"/>
          <w:sz w:val="18"/>
          <w:szCs w:val="18"/>
        </w:rPr>
        <w:t>мясо-молочной</w:t>
      </w:r>
      <w:proofErr w:type="gramEnd"/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 и кремово-кондитерской продукции, детского питания, питания дошкольников - ежегодно, исходя из того, что данный контингент работников является наиболее вероятным источником риска для здоровья населения;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для остальных категорий работников - 1 раз в 2 года.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Профессиональная гигиеническая подготовка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обязательная для лиц, впервые устраивающихся на работу, а также не прошедших очередную аттестацию, проводится: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по очной форме (6 - 12 часовые программы);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по очно-заочной форме (самостоятельная подготовка по методическим материалам с консультацией специалистов), очная часть программы составляет не менее 4 часов;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по заочной форме (самостоятельная подготовка по предлагаемым методическим материалам).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Профессиональная гигиеническая подготовка может проводиться: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на базе организаций, имеющих лицензию на образовательную деятельность, осуществляющих профессиональную гигиеническую подготовку и аттестацию указанных выше категорий работников;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- непосредственно в организациях,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при условии предоставления помещений и подбора групп однородных профессий (не менее десяти человек в группе).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2. Аттестация указанных выше категорий должностных лиц и работников организаций по результатам профессиональной гигиенической подготовки проводится в центрах государственного санитарно-эпидемиологического надзора (далее - центры госсанэпиднадзора) в форме собеседования или тестового контроля.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</w:t>
      </w:r>
      <w:hyperlink r:id="rId13" w:anchor="block_1000" w:history="1">
        <w:r w:rsidRPr="005B18BD">
          <w:rPr>
            <w:rFonts w:ascii="Arial" w:eastAsia="Times New Roman" w:hAnsi="Arial" w:cs="Arial"/>
            <w:color w:val="008000"/>
            <w:sz w:val="18"/>
            <w:szCs w:val="18"/>
          </w:rPr>
          <w:t>личную медицинскую книжку</w:t>
        </w:r>
      </w:hyperlink>
      <w:r w:rsidRPr="005B18B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>При положительном результате аттестации по профессиональной гигиенической подготовке отметка о ее прохождении вносится в личную медицинскую книжку и защищается голографическим знаком. При неудовлетворительном результате аттестации отметка в личную медицинскую книжку не вносится. Неаттестованные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направляются на повторную профессиональную гигиеническую подготовку по очной форме, не ранее чем через 1 неделю. В случае повторных неудовлетворительных результатов аттестации центр госсанэпиднадзора уведомляет об этом руководителей организаций, работники которых не прошли аттестацию.</w:t>
      </w:r>
    </w:p>
    <w:p w:rsidR="005E2E8E" w:rsidRPr="005B18BD" w:rsidRDefault="005E2E8E" w:rsidP="005E2E8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3. Руководитель организации, деятельность которой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составляет </w:t>
      </w:r>
      <w:proofErr w:type="spellStart"/>
      <w:r w:rsidRPr="005B18BD">
        <w:rPr>
          <w:rFonts w:ascii="Arial" w:eastAsia="Times New Roman" w:hAnsi="Arial" w:cs="Arial"/>
          <w:color w:val="000000"/>
          <w:sz w:val="18"/>
          <w:szCs w:val="18"/>
        </w:rPr>
        <w:t>пофамильные</w:t>
      </w:r>
      <w:proofErr w:type="spellEnd"/>
      <w:r w:rsidRPr="005B18BD">
        <w:rPr>
          <w:rFonts w:ascii="Arial" w:eastAsia="Times New Roman" w:hAnsi="Arial" w:cs="Arial"/>
          <w:color w:val="000000"/>
          <w:sz w:val="18"/>
          <w:szCs w:val="18"/>
        </w:rPr>
        <w:t xml:space="preserve"> списки лиц, работающих в организации и подлежащих профессиональной гигиенической подготовке и аттестации на предстоящий год, и направляет их не позднее 1 февраля текущего </w:t>
      </w:r>
      <w:r w:rsidRPr="005B18BD">
        <w:rPr>
          <w:rFonts w:ascii="Arial" w:eastAsia="Times New Roman" w:hAnsi="Arial" w:cs="Arial"/>
          <w:color w:val="000000"/>
          <w:sz w:val="18"/>
          <w:szCs w:val="18"/>
        </w:rPr>
        <w:lastRenderedPageBreak/>
        <w:t>года на согласование в соответствующий центр госсанэпиднадзора одновременно с проектом плана этой подготовки. План после согласования утверждается руководителем организации.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Приложение N 2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к</w:t>
      </w:r>
      <w:proofErr w:type="gramEnd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  <w:hyperlink r:id="rId14" w:history="1">
        <w:r w:rsidRPr="005B18BD">
          <w:rPr>
            <w:rFonts w:ascii="Arial" w:eastAsia="Times New Roman" w:hAnsi="Arial" w:cs="Arial"/>
            <w:b/>
            <w:bCs/>
            <w:color w:val="008000"/>
            <w:sz w:val="18"/>
            <w:szCs w:val="18"/>
          </w:rPr>
          <w:t>приказу</w:t>
        </w:r>
      </w:hyperlink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Минздрава РФ</w:t>
      </w:r>
    </w:p>
    <w:p w:rsidR="005E2E8E" w:rsidRPr="005B18BD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>от</w:t>
      </w:r>
      <w:proofErr w:type="gramEnd"/>
      <w:r w:rsidRPr="005B18BD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29 июня 2000 г. N 229</w:t>
      </w:r>
    </w:p>
    <w:p w:rsid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5B18B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5E2E8E" w:rsidRPr="005B18BD" w:rsidRDefault="005E2E8E" w:rsidP="005E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B18BD">
        <w:rPr>
          <w:rFonts w:ascii="Arial" w:eastAsia="Times New Roman" w:hAnsi="Arial" w:cs="Arial"/>
          <w:b/>
          <w:bCs/>
          <w:sz w:val="24"/>
          <w:szCs w:val="24"/>
        </w:rPr>
        <w:t>Журнал</w:t>
      </w:r>
      <w:r w:rsidRPr="005B18BD">
        <w:rPr>
          <w:rFonts w:ascii="Arial" w:eastAsia="Times New Roman" w:hAnsi="Arial" w:cs="Arial"/>
          <w:b/>
          <w:bCs/>
          <w:sz w:val="24"/>
          <w:szCs w:val="24"/>
        </w:rPr>
        <w:br/>
        <w:t xml:space="preserve">регистрации результатов профессиональной гигиенической подготовки и аттестации должностных лиц и работников </w:t>
      </w:r>
      <w:proofErr w:type="gramStart"/>
      <w:r w:rsidRPr="005B18BD">
        <w:rPr>
          <w:rFonts w:ascii="Arial" w:eastAsia="Times New Roman" w:hAnsi="Arial" w:cs="Arial"/>
          <w:b/>
          <w:bCs/>
          <w:sz w:val="24"/>
          <w:szCs w:val="24"/>
        </w:rPr>
        <w:t>организаций</w:t>
      </w:r>
      <w:r w:rsidRPr="005B18BD">
        <w:rPr>
          <w:rFonts w:ascii="Arial" w:eastAsia="Times New Roman" w:hAnsi="Arial" w:cs="Arial"/>
          <w:b/>
          <w:bCs/>
          <w:sz w:val="24"/>
          <w:szCs w:val="24"/>
        </w:rPr>
        <w:br/>
        <w:t>(</w:t>
      </w:r>
      <w:proofErr w:type="gramEnd"/>
      <w:r w:rsidRPr="005B18BD">
        <w:rPr>
          <w:rFonts w:ascii="Arial" w:eastAsia="Times New Roman" w:hAnsi="Arial" w:cs="Arial"/>
          <w:b/>
          <w:bCs/>
          <w:sz w:val="24"/>
          <w:szCs w:val="24"/>
        </w:rPr>
        <w:t xml:space="preserve">утв. </w:t>
      </w:r>
      <w:hyperlink r:id="rId15" w:history="1">
        <w:r w:rsidRPr="005B18BD">
          <w:rPr>
            <w:rFonts w:ascii="Arial" w:eastAsia="Times New Roman" w:hAnsi="Arial" w:cs="Arial"/>
            <w:b/>
            <w:bCs/>
            <w:sz w:val="24"/>
            <w:szCs w:val="24"/>
          </w:rPr>
          <w:t>приказом</w:t>
        </w:r>
      </w:hyperlink>
      <w:r w:rsidRPr="005B18BD">
        <w:rPr>
          <w:rFonts w:ascii="Arial" w:eastAsia="Times New Roman" w:hAnsi="Arial" w:cs="Arial"/>
          <w:b/>
          <w:bCs/>
          <w:sz w:val="24"/>
          <w:szCs w:val="24"/>
        </w:rPr>
        <w:t xml:space="preserve"> Минздрава РФ от 29 июня 2000 г. N 229)</w:t>
      </w:r>
    </w:p>
    <w:p w:rsidR="005E2E8E" w:rsidRPr="005E2E8E" w:rsidRDefault="005E2E8E" w:rsidP="005E2E8E">
      <w:pPr>
        <w:shd w:val="clear" w:color="auto" w:fill="FFFFFF"/>
        <w:spacing w:after="17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10774" w:type="dxa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96"/>
        <w:gridCol w:w="758"/>
        <w:gridCol w:w="968"/>
        <w:gridCol w:w="709"/>
        <w:gridCol w:w="1122"/>
        <w:gridCol w:w="677"/>
        <w:gridCol w:w="567"/>
        <w:gridCol w:w="819"/>
        <w:gridCol w:w="977"/>
        <w:gridCol w:w="713"/>
        <w:gridCol w:w="535"/>
        <w:gridCol w:w="673"/>
        <w:gridCol w:w="1134"/>
      </w:tblGrid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N</w:t>
            </w:r>
          </w:p>
          <w:p w:rsidR="005E2E8E" w:rsidRPr="00D0326F" w:rsidRDefault="005E2E8E" w:rsidP="00D032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D0326F">
              <w:rPr>
                <w:rFonts w:eastAsia="Times New Roman" w:cstheme="minorHAnsi"/>
                <w:sz w:val="16"/>
                <w:szCs w:val="16"/>
              </w:rPr>
              <w:t>п</w:t>
            </w:r>
            <w:proofErr w:type="gramEnd"/>
            <w:r w:rsidRPr="00D0326F">
              <w:rPr>
                <w:rFonts w:eastAsia="Times New Roman" w:cstheme="minorHAnsi"/>
                <w:sz w:val="16"/>
                <w:szCs w:val="16"/>
              </w:rPr>
              <w:t>/п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Ф.И.О.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Адрес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Должн</w:t>
            </w:r>
            <w:bookmarkStart w:id="0" w:name="_GoBack"/>
            <w:bookmarkEnd w:id="0"/>
            <w:r w:rsidRPr="00D0326F">
              <w:rPr>
                <w:rFonts w:eastAsia="Times New Roman" w:cstheme="minorHAnsi"/>
                <w:sz w:val="16"/>
                <w:szCs w:val="16"/>
              </w:rPr>
              <w:t>ость (профессия)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Группа контингента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Наименование организации с указанием осуществляемого вида деятельности, работ, услуг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Регистрационный номер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Дата регистрации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Форма обучения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Дата проведения обучения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Дата проведения аттестации</w:t>
            </w:r>
          </w:p>
        </w:tc>
        <w:tc>
          <w:tcPr>
            <w:tcW w:w="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Результат аттестации</w:t>
            </w:r>
          </w:p>
        </w:tc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BD" w:rsidRDefault="005E2E8E" w:rsidP="005B18BD">
            <w:pPr>
              <w:tabs>
                <w:tab w:val="left" w:pos="501"/>
              </w:tabs>
              <w:spacing w:after="0" w:line="240" w:lineRule="auto"/>
              <w:ind w:left="603" w:right="-1090" w:hanging="603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Дата</w:t>
            </w:r>
          </w:p>
          <w:p w:rsidR="005B18BD" w:rsidRDefault="005B18BD" w:rsidP="005B18BD">
            <w:pPr>
              <w:tabs>
                <w:tab w:val="left" w:pos="501"/>
              </w:tabs>
              <w:spacing w:after="0" w:line="240" w:lineRule="auto"/>
              <w:ind w:left="603" w:right="-1090" w:hanging="603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D0326F">
              <w:rPr>
                <w:rFonts w:eastAsia="Times New Roman" w:cstheme="minorHAnsi"/>
                <w:sz w:val="16"/>
                <w:szCs w:val="16"/>
              </w:rPr>
              <w:t>О</w:t>
            </w:r>
            <w:r w:rsidR="005E2E8E" w:rsidRPr="00D0326F">
              <w:rPr>
                <w:rFonts w:eastAsia="Times New Roman" w:cstheme="minorHAnsi"/>
                <w:sz w:val="16"/>
                <w:szCs w:val="16"/>
              </w:rPr>
              <w:t>черед</w:t>
            </w:r>
            <w:proofErr w:type="spellEnd"/>
          </w:p>
          <w:p w:rsidR="005E2E8E" w:rsidRPr="00D0326F" w:rsidRDefault="005E2E8E" w:rsidP="005B18BD">
            <w:pPr>
              <w:tabs>
                <w:tab w:val="left" w:pos="501"/>
              </w:tabs>
              <w:spacing w:after="0" w:line="240" w:lineRule="auto"/>
              <w:ind w:left="603" w:right="-1090" w:hanging="603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D0326F">
              <w:rPr>
                <w:rFonts w:eastAsia="Times New Roman" w:cstheme="minorHAnsi"/>
                <w:sz w:val="16"/>
                <w:szCs w:val="16"/>
              </w:rPr>
              <w:t>ной</w:t>
            </w:r>
            <w:proofErr w:type="gramEnd"/>
          </w:p>
          <w:p w:rsidR="005B18BD" w:rsidRDefault="005E2E8E" w:rsidP="005B18BD">
            <w:pPr>
              <w:tabs>
                <w:tab w:val="left" w:pos="501"/>
              </w:tabs>
              <w:spacing w:after="0" w:line="240" w:lineRule="auto"/>
              <w:ind w:left="603" w:right="-1090" w:hanging="603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proofErr w:type="gramStart"/>
            <w:r w:rsidRPr="00D0326F">
              <w:rPr>
                <w:rFonts w:eastAsia="Times New Roman" w:cstheme="minorHAnsi"/>
                <w:sz w:val="16"/>
                <w:szCs w:val="16"/>
              </w:rPr>
              <w:t>аттеста</w:t>
            </w:r>
            <w:proofErr w:type="spellEnd"/>
            <w:proofErr w:type="gramEnd"/>
          </w:p>
          <w:p w:rsidR="005E2E8E" w:rsidRPr="00D0326F" w:rsidRDefault="005E2E8E" w:rsidP="005B18BD">
            <w:pPr>
              <w:tabs>
                <w:tab w:val="left" w:pos="501"/>
              </w:tabs>
              <w:spacing w:after="0" w:line="240" w:lineRule="auto"/>
              <w:ind w:left="603" w:right="-1090" w:hanging="603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proofErr w:type="gramStart"/>
            <w:r w:rsidRPr="00D0326F">
              <w:rPr>
                <w:rFonts w:eastAsia="Times New Roman" w:cstheme="minorHAnsi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Подпись аттестованного лица</w:t>
            </w: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D0326F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E2E8E" w:rsidRPr="005E2E8E" w:rsidTr="00D0326F">
        <w:trPr>
          <w:tblCellSpacing w:w="15" w:type="dxa"/>
        </w:trPr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D0326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B18BD">
            <w:pPr>
              <w:spacing w:after="0" w:line="240" w:lineRule="auto"/>
              <w:ind w:left="603" w:hanging="66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E2E8E" w:rsidRPr="00D0326F" w:rsidRDefault="005E2E8E" w:rsidP="005E2E8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5E2E8E" w:rsidRPr="005E2E8E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b/>
          <w:bCs/>
          <w:color w:val="000080"/>
          <w:sz w:val="14"/>
        </w:rPr>
        <w:t>Приложение N 3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b/>
          <w:bCs/>
          <w:color w:val="000080"/>
          <w:sz w:val="14"/>
        </w:rPr>
        <w:t xml:space="preserve">к </w:t>
      </w:r>
      <w:hyperlink r:id="rId16" w:history="1">
        <w:r w:rsidRPr="005E2E8E">
          <w:rPr>
            <w:rFonts w:ascii="Arial" w:eastAsia="Times New Roman" w:hAnsi="Arial" w:cs="Arial"/>
            <w:b/>
            <w:bCs/>
            <w:color w:val="008000"/>
            <w:sz w:val="14"/>
          </w:rPr>
          <w:t>приказу</w:t>
        </w:r>
      </w:hyperlink>
      <w:r w:rsidRPr="005E2E8E">
        <w:rPr>
          <w:rFonts w:ascii="Arial" w:eastAsia="Times New Roman" w:hAnsi="Arial" w:cs="Arial"/>
          <w:b/>
          <w:bCs/>
          <w:color w:val="000080"/>
          <w:sz w:val="14"/>
        </w:rPr>
        <w:t xml:space="preserve"> Минздрава РФ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b/>
          <w:bCs/>
          <w:color w:val="000080"/>
          <w:sz w:val="14"/>
        </w:rPr>
        <w:t>от 29 июня 2000 г. N 229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6"/>
          <w:szCs w:val="16"/>
        </w:rPr>
      </w:pPr>
      <w:r w:rsidRPr="005E2E8E">
        <w:rPr>
          <w:rFonts w:ascii="Arial" w:eastAsia="Times New Roman" w:hAnsi="Arial" w:cs="Arial"/>
          <w:b/>
          <w:bCs/>
          <w:color w:val="000080"/>
          <w:sz w:val="16"/>
          <w:szCs w:val="16"/>
        </w:rPr>
        <w:t>Образец</w:t>
      </w:r>
      <w:r w:rsidRPr="005E2E8E">
        <w:rPr>
          <w:rFonts w:ascii="Arial" w:eastAsia="Times New Roman" w:hAnsi="Arial" w:cs="Arial"/>
          <w:b/>
          <w:bCs/>
          <w:color w:val="000080"/>
          <w:sz w:val="16"/>
          <w:szCs w:val="16"/>
        </w:rPr>
        <w:br/>
        <w:t>штампа для внесения результатов гигиенической аттестации в личную медицинскую книжку</w:t>
      </w:r>
      <w:r w:rsidRPr="005E2E8E">
        <w:rPr>
          <w:rFonts w:ascii="Arial" w:eastAsia="Times New Roman" w:hAnsi="Arial" w:cs="Arial"/>
          <w:b/>
          <w:bCs/>
          <w:color w:val="000080"/>
          <w:sz w:val="16"/>
          <w:szCs w:val="16"/>
        </w:rPr>
        <w:br/>
        <w:t xml:space="preserve">(утв. </w:t>
      </w:r>
      <w:hyperlink r:id="rId17" w:history="1">
        <w:r w:rsidRPr="005E2E8E">
          <w:rPr>
            <w:rFonts w:ascii="Arial" w:eastAsia="Times New Roman" w:hAnsi="Arial" w:cs="Arial"/>
            <w:b/>
            <w:bCs/>
            <w:color w:val="008000"/>
            <w:sz w:val="16"/>
            <w:szCs w:val="16"/>
          </w:rPr>
          <w:t>приказом</w:t>
        </w:r>
      </w:hyperlink>
      <w:r w:rsidRPr="005E2E8E">
        <w:rPr>
          <w:rFonts w:ascii="Arial" w:eastAsia="Times New Roman" w:hAnsi="Arial" w:cs="Arial"/>
          <w:b/>
          <w:bCs/>
          <w:color w:val="000080"/>
          <w:sz w:val="16"/>
          <w:szCs w:val="16"/>
        </w:rPr>
        <w:t xml:space="preserve"> Минздрава РФ от 29 июня 2000 г. N 229)</w:t>
      </w:r>
    </w:p>
    <w:p w:rsidR="005E2E8E" w:rsidRPr="005E2E8E" w:rsidRDefault="005E2E8E" w:rsidP="005E2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5E2E8E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/--------------------------------\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          Аттестован           |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по специальности ____________  | 19 мм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_________________________ дата |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очередной аттестации _________ |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\--------------------------------/</w:t>
      </w:r>
    </w:p>
    <w:p w:rsidR="005E2E8E" w:rsidRPr="005E2E8E" w:rsidRDefault="005E2E8E" w:rsidP="005E2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2E8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40 мм</w:t>
      </w:r>
    </w:p>
    <w:p w:rsidR="006977D9" w:rsidRDefault="006977D9" w:rsidP="005E2E8E"/>
    <w:sectPr w:rsidR="006977D9" w:rsidSect="00D03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8E"/>
    <w:rsid w:val="005B18BD"/>
    <w:rsid w:val="005E2E8E"/>
    <w:rsid w:val="006977D9"/>
    <w:rsid w:val="00D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0E78-5F7E-4AD8-9149-A9DC718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8E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2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E8E"/>
    <w:rPr>
      <w:rFonts w:ascii="Courier New" w:eastAsia="Times New Roman" w:hAnsi="Courier New" w:cs="Courier New"/>
      <w:sz w:val="20"/>
      <w:szCs w:val="20"/>
    </w:rPr>
  </w:style>
  <w:style w:type="paragraph" w:customStyle="1" w:styleId="s32">
    <w:name w:val="s_32"/>
    <w:basedOn w:val="a"/>
    <w:rsid w:val="005E2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</w:rPr>
  </w:style>
  <w:style w:type="paragraph" w:customStyle="1" w:styleId="s12">
    <w:name w:val="s_12"/>
    <w:basedOn w:val="a"/>
    <w:rsid w:val="005E2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5E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5E2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5E2E8E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character" w:customStyle="1" w:styleId="s103">
    <w:name w:val="s_103"/>
    <w:basedOn w:val="a0"/>
    <w:rsid w:val="005E2E8E"/>
    <w:rPr>
      <w:b/>
      <w:bCs/>
      <w:color w:val="000080"/>
    </w:rPr>
  </w:style>
  <w:style w:type="paragraph" w:customStyle="1" w:styleId="s34">
    <w:name w:val="s_34"/>
    <w:basedOn w:val="a"/>
    <w:rsid w:val="005E2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B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122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2352/" TargetMode="External"/><Relationship Id="rId13" Type="http://schemas.openxmlformats.org/officeDocument/2006/relationships/hyperlink" Target="http://base.garant.ru/1214039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0416/" TargetMode="External"/><Relationship Id="rId12" Type="http://schemas.openxmlformats.org/officeDocument/2006/relationships/hyperlink" Target="http://base.garant.ru/182352/" TargetMode="External"/><Relationship Id="rId17" Type="http://schemas.openxmlformats.org/officeDocument/2006/relationships/hyperlink" Target="http://base.garant.ru/1823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8235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0416/" TargetMode="External"/><Relationship Id="rId11" Type="http://schemas.openxmlformats.org/officeDocument/2006/relationships/hyperlink" Target="http://base.garant.ru/182352/" TargetMode="External"/><Relationship Id="rId5" Type="http://schemas.openxmlformats.org/officeDocument/2006/relationships/hyperlink" Target="http://base.garant.ru/12115118/4/" TargetMode="External"/><Relationship Id="rId15" Type="http://schemas.openxmlformats.org/officeDocument/2006/relationships/hyperlink" Target="http://base.garant.ru/182352/" TargetMode="External"/><Relationship Id="rId10" Type="http://schemas.openxmlformats.org/officeDocument/2006/relationships/hyperlink" Target="http://base.garant.ru/18235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2115118/2/" TargetMode="External"/><Relationship Id="rId9" Type="http://schemas.openxmlformats.org/officeDocument/2006/relationships/hyperlink" Target="http://base.garant.ru/182352/" TargetMode="External"/><Relationship Id="rId14" Type="http://schemas.openxmlformats.org/officeDocument/2006/relationships/hyperlink" Target="http://base.garant.ru/182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</cp:revision>
  <cp:lastPrinted>2015-03-02T03:32:00Z</cp:lastPrinted>
  <dcterms:created xsi:type="dcterms:W3CDTF">2015-02-27T11:49:00Z</dcterms:created>
  <dcterms:modified xsi:type="dcterms:W3CDTF">2015-03-02T03:35:00Z</dcterms:modified>
</cp:coreProperties>
</file>